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28E0" w14:textId="77777777" w:rsidR="009621B5" w:rsidRDefault="009621B5">
      <w:pPr>
        <w:rPr>
          <w:noProof/>
        </w:rPr>
      </w:pPr>
    </w:p>
    <w:p w14:paraId="54E5CA6A" w14:textId="286C5A9F" w:rsidR="009621B5" w:rsidRDefault="009C4E2F" w:rsidP="009621B5">
      <w:pPr>
        <w:jc w:val="center"/>
        <w:rPr>
          <w:b/>
          <w:bCs/>
          <w:noProof/>
          <w:sz w:val="32"/>
          <w:szCs w:val="32"/>
        </w:rPr>
      </w:pPr>
      <w:r w:rsidRPr="009C4E2F">
        <w:rPr>
          <w:b/>
          <w:bCs/>
          <w:noProof/>
          <w:sz w:val="32"/>
          <w:szCs w:val="32"/>
        </w:rPr>
        <w:t>Applicant Privacy Policy</w:t>
      </w:r>
    </w:p>
    <w:p w14:paraId="3BA15F4E" w14:textId="6EC19E70" w:rsidR="00463700" w:rsidRPr="00463700" w:rsidRDefault="00463700" w:rsidP="00463700">
      <w:r w:rsidRPr="00463700">
        <w:rPr>
          <w:b/>
          <w:bCs/>
        </w:rPr>
        <w:t>Effective Date:</w:t>
      </w:r>
      <w:r w:rsidRPr="00463700">
        <w:t xml:space="preserve"> </w:t>
      </w:r>
      <w:r>
        <w:t>1/1/22</w:t>
      </w:r>
    </w:p>
    <w:p w14:paraId="3AA3AE92" w14:textId="6E1FB593" w:rsidR="00463700" w:rsidRPr="00463700" w:rsidRDefault="00463700" w:rsidP="00463700">
      <w:r w:rsidRPr="00463700">
        <w:t>TCB Industrial, Inc. is committed to protecting the privacy and security of personal information submitted by job applicants. This Applicant Privacy Policy explains how we collect, use, disclose, and retain personal information during the recruitment and hiring process</w:t>
      </w:r>
      <w:r w:rsidRPr="00463700">
        <w:pict w14:anchorId="2C8D1615">
          <v:rect id="_x0000_i1091" style="width:0;height:1.5pt" o:hralign="center" o:hrstd="t" o:hr="t" fillcolor="#a0a0a0" stroked="f"/>
        </w:pict>
      </w:r>
      <w:r w:rsidRPr="00463700">
        <w:rPr>
          <w:b/>
          <w:bCs/>
        </w:rPr>
        <w:t>1. Scope</w:t>
      </w:r>
    </w:p>
    <w:p w14:paraId="64D7D75B" w14:textId="53EB9A00" w:rsidR="00463700" w:rsidRPr="00463700" w:rsidRDefault="00463700" w:rsidP="00463700">
      <w:r w:rsidRPr="00463700">
        <w:t>This Policy applies to personal information collected from applicants and candidates for employment with TCB Industrial, Inc., including individuals who submit applications, resumes, or other employment-related information through our website, recruiting platforms, or other channels.</w:t>
      </w:r>
      <w:r w:rsidRPr="00463700">
        <w:pict w14:anchorId="3B94E2CB">
          <v:rect id="_x0000_i1092" style="width:0;height:1.5pt" o:hralign="center" o:hrstd="t" o:hr="t" fillcolor="#a0a0a0" stroked="f"/>
        </w:pict>
      </w:r>
      <w:r w:rsidRPr="00463700">
        <w:rPr>
          <w:b/>
          <w:bCs/>
        </w:rPr>
        <w:t>2. Personal Information We Collect</w:t>
      </w:r>
    </w:p>
    <w:p w14:paraId="476DB3EC" w14:textId="77777777" w:rsidR="00463700" w:rsidRPr="00463700" w:rsidRDefault="00463700" w:rsidP="00463700">
      <w:r w:rsidRPr="00463700">
        <w:t>During the application and hiring process, we may collect the following categories of personal information:</w:t>
      </w:r>
    </w:p>
    <w:p w14:paraId="569C33DC" w14:textId="77777777" w:rsidR="00463700" w:rsidRPr="00463700" w:rsidRDefault="00463700" w:rsidP="00463700">
      <w:pPr>
        <w:numPr>
          <w:ilvl w:val="0"/>
          <w:numId w:val="1"/>
        </w:numPr>
      </w:pPr>
      <w:r w:rsidRPr="00463700">
        <w:t>Identifiers, such as name, address, telephone number, email address</w:t>
      </w:r>
    </w:p>
    <w:p w14:paraId="417E5191" w14:textId="77777777" w:rsidR="00463700" w:rsidRPr="00463700" w:rsidRDefault="00463700" w:rsidP="00463700">
      <w:pPr>
        <w:numPr>
          <w:ilvl w:val="0"/>
          <w:numId w:val="1"/>
        </w:numPr>
      </w:pPr>
      <w:r w:rsidRPr="00463700">
        <w:t>Professional or employment-related information, including resumes, work history, references, certifications, and licenses</w:t>
      </w:r>
    </w:p>
    <w:p w14:paraId="260C0EEE" w14:textId="77777777" w:rsidR="00463700" w:rsidRPr="00463700" w:rsidRDefault="00463700" w:rsidP="00463700">
      <w:pPr>
        <w:numPr>
          <w:ilvl w:val="0"/>
          <w:numId w:val="1"/>
        </w:numPr>
      </w:pPr>
      <w:r w:rsidRPr="00463700">
        <w:t>Education information</w:t>
      </w:r>
    </w:p>
    <w:p w14:paraId="37A57F7A" w14:textId="77777777" w:rsidR="00463700" w:rsidRPr="00463700" w:rsidRDefault="00463700" w:rsidP="00463700">
      <w:pPr>
        <w:numPr>
          <w:ilvl w:val="0"/>
          <w:numId w:val="1"/>
        </w:numPr>
      </w:pPr>
      <w:r w:rsidRPr="00463700">
        <w:t>Information submitted during interviews or assessments</w:t>
      </w:r>
    </w:p>
    <w:p w14:paraId="63183BF1" w14:textId="77777777" w:rsidR="00463700" w:rsidRPr="00463700" w:rsidRDefault="00463700" w:rsidP="00463700">
      <w:pPr>
        <w:numPr>
          <w:ilvl w:val="0"/>
          <w:numId w:val="1"/>
        </w:numPr>
      </w:pPr>
      <w:r w:rsidRPr="00463700">
        <w:t>Background check information and criminal history, where permitted by law and only after a conditional offer of employment</w:t>
      </w:r>
    </w:p>
    <w:p w14:paraId="33C07779" w14:textId="77777777" w:rsidR="00463700" w:rsidRPr="00463700" w:rsidRDefault="00463700" w:rsidP="00463700">
      <w:pPr>
        <w:numPr>
          <w:ilvl w:val="0"/>
          <w:numId w:val="1"/>
        </w:numPr>
      </w:pPr>
      <w:r w:rsidRPr="00463700">
        <w:t>Any other information you voluntarily provide during the application process</w:t>
      </w:r>
    </w:p>
    <w:p w14:paraId="79B43E83" w14:textId="77777777" w:rsidR="00463700" w:rsidRPr="00463700" w:rsidRDefault="00463700" w:rsidP="00463700">
      <w:r w:rsidRPr="00463700">
        <w:t>We do not intentionally collect sensitive personal information unless required by law or voluntarily provided by the applicant for lawful employment purposes.</w:t>
      </w:r>
    </w:p>
    <w:p w14:paraId="12CF1477" w14:textId="4EE339BB" w:rsidR="00463700" w:rsidRPr="00463700" w:rsidRDefault="00463700" w:rsidP="00463700"/>
    <w:p w14:paraId="2D50C9DC" w14:textId="77777777" w:rsidR="00463700" w:rsidRPr="00463700" w:rsidRDefault="00463700" w:rsidP="00463700">
      <w:pPr>
        <w:rPr>
          <w:b/>
          <w:bCs/>
        </w:rPr>
      </w:pPr>
      <w:r w:rsidRPr="00463700">
        <w:rPr>
          <w:b/>
          <w:bCs/>
        </w:rPr>
        <w:lastRenderedPageBreak/>
        <w:t>3. How We Use Applicant Information</w:t>
      </w:r>
    </w:p>
    <w:p w14:paraId="0F5CD258" w14:textId="77777777" w:rsidR="00463700" w:rsidRPr="00463700" w:rsidRDefault="00463700" w:rsidP="00463700">
      <w:r w:rsidRPr="00463700">
        <w:t>Applicant personal information is collected and used for legitimate business and legal purposes, including:</w:t>
      </w:r>
    </w:p>
    <w:p w14:paraId="76FE3024" w14:textId="77777777" w:rsidR="00463700" w:rsidRPr="00463700" w:rsidRDefault="00463700" w:rsidP="00463700">
      <w:pPr>
        <w:numPr>
          <w:ilvl w:val="0"/>
          <w:numId w:val="2"/>
        </w:numPr>
      </w:pPr>
      <w:r w:rsidRPr="00463700">
        <w:t>Evaluating qualifications, skills, and experience</w:t>
      </w:r>
    </w:p>
    <w:p w14:paraId="1089BB6F" w14:textId="77777777" w:rsidR="00463700" w:rsidRPr="00463700" w:rsidRDefault="00463700" w:rsidP="00463700">
      <w:pPr>
        <w:numPr>
          <w:ilvl w:val="0"/>
          <w:numId w:val="2"/>
        </w:numPr>
      </w:pPr>
      <w:r w:rsidRPr="00463700">
        <w:t>Communicating with applicants regarding application status</w:t>
      </w:r>
    </w:p>
    <w:p w14:paraId="0EE84999" w14:textId="77777777" w:rsidR="00463700" w:rsidRPr="00463700" w:rsidRDefault="00463700" w:rsidP="00463700">
      <w:pPr>
        <w:numPr>
          <w:ilvl w:val="0"/>
          <w:numId w:val="2"/>
        </w:numPr>
      </w:pPr>
      <w:r w:rsidRPr="00463700">
        <w:t>Conducting interviews, reference checks, and background checks, where permitted by law</w:t>
      </w:r>
    </w:p>
    <w:p w14:paraId="005C35DF" w14:textId="77777777" w:rsidR="00463700" w:rsidRPr="00463700" w:rsidRDefault="00463700" w:rsidP="00463700">
      <w:pPr>
        <w:numPr>
          <w:ilvl w:val="0"/>
          <w:numId w:val="2"/>
        </w:numPr>
      </w:pPr>
      <w:r w:rsidRPr="00463700">
        <w:t>Complying with applicable legal, regulatory, and contractual obligations</w:t>
      </w:r>
    </w:p>
    <w:p w14:paraId="6C8B63D5" w14:textId="77777777" w:rsidR="00463700" w:rsidRPr="00463700" w:rsidRDefault="00463700" w:rsidP="00463700">
      <w:pPr>
        <w:numPr>
          <w:ilvl w:val="0"/>
          <w:numId w:val="2"/>
        </w:numPr>
      </w:pPr>
      <w:r w:rsidRPr="00463700">
        <w:t>Maintaining recruiting and hiring records</w:t>
      </w:r>
    </w:p>
    <w:p w14:paraId="3A81C895" w14:textId="77777777" w:rsidR="00463700" w:rsidRPr="00463700" w:rsidRDefault="00463700" w:rsidP="00463700">
      <w:pPr>
        <w:numPr>
          <w:ilvl w:val="0"/>
          <w:numId w:val="2"/>
        </w:numPr>
      </w:pPr>
      <w:r w:rsidRPr="00463700">
        <w:t>Considering applicants for current or future employment opportunities</w:t>
      </w:r>
    </w:p>
    <w:p w14:paraId="1FF8DB11" w14:textId="77777777" w:rsidR="00463700" w:rsidRPr="00463700" w:rsidRDefault="00463700" w:rsidP="00463700">
      <w:r w:rsidRPr="00463700">
        <w:t>TCB does not use applicant personal information for commercial marketing purposes.</w:t>
      </w:r>
    </w:p>
    <w:p w14:paraId="28F8D3F9" w14:textId="77777777" w:rsidR="00463700" w:rsidRPr="00463700" w:rsidRDefault="00463700" w:rsidP="00463700">
      <w:r w:rsidRPr="00463700">
        <w:pict w14:anchorId="378DE704">
          <v:rect id="_x0000_i1094" style="width:0;height:1.5pt" o:hralign="center" o:hrstd="t" o:hr="t" fillcolor="#a0a0a0" stroked="f"/>
        </w:pict>
      </w:r>
    </w:p>
    <w:p w14:paraId="6CE8C528" w14:textId="77777777" w:rsidR="00463700" w:rsidRPr="00463700" w:rsidRDefault="00463700" w:rsidP="00463700">
      <w:pPr>
        <w:rPr>
          <w:b/>
          <w:bCs/>
        </w:rPr>
      </w:pPr>
      <w:r w:rsidRPr="00463700">
        <w:rPr>
          <w:b/>
          <w:bCs/>
        </w:rPr>
        <w:t>4. Automated Tools and Artificial Intelligence</w:t>
      </w:r>
    </w:p>
    <w:p w14:paraId="38E0773C" w14:textId="77777777" w:rsidR="00463700" w:rsidRPr="00463700" w:rsidRDefault="00463700" w:rsidP="00463700">
      <w:r w:rsidRPr="00463700">
        <w:t>TCB Industrial, Inc. may utilize automated or technology-assisted tools, including applicant tracking systems or resume screening tools, to support recruiting activities. These tools may assist in organizing, filtering, or matching applicant information against job qualifications.</w:t>
      </w:r>
    </w:p>
    <w:p w14:paraId="164AFB43" w14:textId="77777777" w:rsidR="00463700" w:rsidRPr="00463700" w:rsidRDefault="00463700" w:rsidP="00463700">
      <w:r w:rsidRPr="00463700">
        <w:t>Automated tools are used as a screening aid only and do not make final employment decisions. All hiring decisions are made by qualified personnel based on job-related criteria.</w:t>
      </w:r>
    </w:p>
    <w:p w14:paraId="5595F13C" w14:textId="77777777" w:rsidR="00463700" w:rsidRPr="00463700" w:rsidRDefault="00463700" w:rsidP="00463700">
      <w:r w:rsidRPr="00463700">
        <w:pict w14:anchorId="59E466C2">
          <v:rect id="_x0000_i1095" style="width:0;height:1.5pt" o:hralign="center" o:hrstd="t" o:hr="t" fillcolor="#a0a0a0" stroked="f"/>
        </w:pict>
      </w:r>
    </w:p>
    <w:p w14:paraId="745477F7" w14:textId="77777777" w:rsidR="00463700" w:rsidRPr="00463700" w:rsidRDefault="00463700" w:rsidP="00463700">
      <w:pPr>
        <w:rPr>
          <w:b/>
          <w:bCs/>
        </w:rPr>
      </w:pPr>
      <w:r w:rsidRPr="00463700">
        <w:rPr>
          <w:b/>
          <w:bCs/>
        </w:rPr>
        <w:t>5. Disclosure of Applicant Information</w:t>
      </w:r>
    </w:p>
    <w:p w14:paraId="678B3185" w14:textId="77777777" w:rsidR="00463700" w:rsidRPr="00463700" w:rsidRDefault="00463700" w:rsidP="00463700">
      <w:r w:rsidRPr="00463700">
        <w:t>Applicant personal information may be shared on a need-to-know basis with:</w:t>
      </w:r>
    </w:p>
    <w:p w14:paraId="61F79FA5" w14:textId="77777777" w:rsidR="00463700" w:rsidRPr="00463700" w:rsidRDefault="00463700" w:rsidP="00463700">
      <w:pPr>
        <w:numPr>
          <w:ilvl w:val="0"/>
          <w:numId w:val="3"/>
        </w:numPr>
      </w:pPr>
      <w:r w:rsidRPr="00463700">
        <w:t>Internal personnel involved in recruitment, hiring, and human resources functions</w:t>
      </w:r>
    </w:p>
    <w:p w14:paraId="73B45F18" w14:textId="77777777" w:rsidR="00463700" w:rsidRPr="00463700" w:rsidRDefault="00463700" w:rsidP="00463700">
      <w:pPr>
        <w:numPr>
          <w:ilvl w:val="0"/>
          <w:numId w:val="3"/>
        </w:numPr>
      </w:pPr>
      <w:r w:rsidRPr="00463700">
        <w:t>Third-party service providers, such as applicant tracking systems, background check providers, or recruiting support vendors, who are contractually required to protect the confidentiality and security of the information</w:t>
      </w:r>
    </w:p>
    <w:p w14:paraId="69B119F9" w14:textId="77777777" w:rsidR="00463700" w:rsidRPr="00463700" w:rsidRDefault="00463700" w:rsidP="00463700">
      <w:pPr>
        <w:numPr>
          <w:ilvl w:val="0"/>
          <w:numId w:val="3"/>
        </w:numPr>
      </w:pPr>
      <w:r w:rsidRPr="00463700">
        <w:lastRenderedPageBreak/>
        <w:t>Government agencies or other parties where required by law</w:t>
      </w:r>
    </w:p>
    <w:p w14:paraId="4A3E41D8" w14:textId="77777777" w:rsidR="00463700" w:rsidRPr="00463700" w:rsidRDefault="00463700" w:rsidP="00463700">
      <w:r w:rsidRPr="00463700">
        <w:t>TCB does not sell or share applicant personal information for cross-context behavioral advertising.</w:t>
      </w:r>
    </w:p>
    <w:p w14:paraId="5170D3E2" w14:textId="77777777" w:rsidR="00463700" w:rsidRPr="00463700" w:rsidRDefault="00463700" w:rsidP="00463700">
      <w:r w:rsidRPr="00463700">
        <w:pict w14:anchorId="2A47064E">
          <v:rect id="_x0000_i1096" style="width:0;height:1.5pt" o:hralign="center" o:hrstd="t" o:hr="t" fillcolor="#a0a0a0" stroked="f"/>
        </w:pict>
      </w:r>
    </w:p>
    <w:p w14:paraId="707D6BD3" w14:textId="77777777" w:rsidR="00463700" w:rsidRPr="00463700" w:rsidRDefault="00463700" w:rsidP="00463700">
      <w:pPr>
        <w:rPr>
          <w:b/>
          <w:bCs/>
        </w:rPr>
      </w:pPr>
      <w:r w:rsidRPr="00463700">
        <w:rPr>
          <w:b/>
          <w:bCs/>
        </w:rPr>
        <w:t>6. Data Retention</w:t>
      </w:r>
    </w:p>
    <w:p w14:paraId="169E7EFB" w14:textId="62EE272E" w:rsidR="00463700" w:rsidRPr="00463700" w:rsidRDefault="00463700" w:rsidP="00463700">
      <w:r w:rsidRPr="00463700">
        <w:t xml:space="preserve">Applicant personal information is retained only for as long as necessary to fulfill the purposes outlined in this Policy and to comply with applicable federal and California laws. Applicant records are generally retained for up to </w:t>
      </w:r>
      <w:r w:rsidRPr="00463700">
        <w:rPr>
          <w:b/>
          <w:bCs/>
        </w:rPr>
        <w:t>six (6) years</w:t>
      </w:r>
      <w:r w:rsidR="00B17A5E">
        <w:t>.</w:t>
      </w:r>
    </w:p>
    <w:p w14:paraId="597A2A70" w14:textId="77777777" w:rsidR="00463700" w:rsidRPr="00463700" w:rsidRDefault="00463700" w:rsidP="00463700">
      <w:r w:rsidRPr="00463700">
        <w:pict w14:anchorId="01C9B269">
          <v:rect id="_x0000_i1097" style="width:0;height:1.5pt" o:hralign="center" o:hrstd="t" o:hr="t" fillcolor="#a0a0a0" stroked="f"/>
        </w:pict>
      </w:r>
    </w:p>
    <w:p w14:paraId="3EBB00ED" w14:textId="77777777" w:rsidR="00463700" w:rsidRPr="00463700" w:rsidRDefault="00463700" w:rsidP="00463700">
      <w:pPr>
        <w:rPr>
          <w:b/>
          <w:bCs/>
        </w:rPr>
      </w:pPr>
      <w:r w:rsidRPr="00463700">
        <w:rPr>
          <w:b/>
          <w:bCs/>
        </w:rPr>
        <w:t>7. Data Security</w:t>
      </w:r>
    </w:p>
    <w:p w14:paraId="271F4FB4" w14:textId="77777777" w:rsidR="00463700" w:rsidRPr="00463700" w:rsidRDefault="00463700" w:rsidP="00463700">
      <w:r w:rsidRPr="00463700">
        <w:t>TCB Industrial, Inc. maintains reasonable administrative, technical, and physical safeguards designed to protect applicant personal information against unauthorized access, disclosure, alteration, or destruction.</w:t>
      </w:r>
    </w:p>
    <w:p w14:paraId="77416A6E" w14:textId="77777777" w:rsidR="00463700" w:rsidRPr="00463700" w:rsidRDefault="00463700" w:rsidP="00463700">
      <w:r w:rsidRPr="00463700">
        <w:pict w14:anchorId="31CE11FB">
          <v:rect id="_x0000_i1098" style="width:0;height:1.5pt" o:hralign="center" o:hrstd="t" o:hr="t" fillcolor="#a0a0a0" stroked="f"/>
        </w:pict>
      </w:r>
    </w:p>
    <w:p w14:paraId="239CE716" w14:textId="77777777" w:rsidR="00463700" w:rsidRPr="00463700" w:rsidRDefault="00463700" w:rsidP="00463700">
      <w:pPr>
        <w:rPr>
          <w:b/>
          <w:bCs/>
        </w:rPr>
      </w:pPr>
      <w:r w:rsidRPr="00463700">
        <w:rPr>
          <w:b/>
          <w:bCs/>
        </w:rPr>
        <w:t>8. Applicant Rights (California Residents)</w:t>
      </w:r>
    </w:p>
    <w:p w14:paraId="555A0AD6" w14:textId="77777777" w:rsidR="00463700" w:rsidRPr="00463700" w:rsidRDefault="00463700" w:rsidP="00463700">
      <w:r w:rsidRPr="00463700">
        <w:t>Applicants who are California residents may have rights under the California Consumer Privacy Act, as amended by the California Privacy Rights Act (CPRA), including the right to:</w:t>
      </w:r>
    </w:p>
    <w:p w14:paraId="7A5E9765" w14:textId="77777777" w:rsidR="00463700" w:rsidRPr="00463700" w:rsidRDefault="00463700" w:rsidP="00463700">
      <w:pPr>
        <w:numPr>
          <w:ilvl w:val="0"/>
          <w:numId w:val="4"/>
        </w:numPr>
      </w:pPr>
      <w:r w:rsidRPr="00463700">
        <w:t>Request access to personal information collected about you</w:t>
      </w:r>
    </w:p>
    <w:p w14:paraId="19E2EDDD" w14:textId="77777777" w:rsidR="00463700" w:rsidRPr="00463700" w:rsidRDefault="00463700" w:rsidP="00463700">
      <w:pPr>
        <w:numPr>
          <w:ilvl w:val="0"/>
          <w:numId w:val="4"/>
        </w:numPr>
      </w:pPr>
      <w:r w:rsidRPr="00463700">
        <w:t>Request correction of inaccurate personal information</w:t>
      </w:r>
    </w:p>
    <w:p w14:paraId="31CBE79D" w14:textId="77777777" w:rsidR="00463700" w:rsidRPr="00463700" w:rsidRDefault="00463700" w:rsidP="00463700">
      <w:pPr>
        <w:numPr>
          <w:ilvl w:val="0"/>
          <w:numId w:val="4"/>
        </w:numPr>
      </w:pPr>
      <w:r w:rsidRPr="00463700">
        <w:t>Request deletion of personal information, subject to legal exceptions</w:t>
      </w:r>
    </w:p>
    <w:p w14:paraId="768151F1" w14:textId="77777777" w:rsidR="00463700" w:rsidRPr="00463700" w:rsidRDefault="00463700" w:rsidP="00463700">
      <w:pPr>
        <w:numPr>
          <w:ilvl w:val="0"/>
          <w:numId w:val="4"/>
        </w:numPr>
      </w:pPr>
      <w:r w:rsidRPr="00463700">
        <w:t>Limit the use or disclosure of sensitive personal information, where applicable</w:t>
      </w:r>
    </w:p>
    <w:p w14:paraId="5A317792" w14:textId="77777777" w:rsidR="00463700" w:rsidRPr="00463700" w:rsidRDefault="00463700" w:rsidP="00463700">
      <w:r w:rsidRPr="00463700">
        <w:t>Requests may be subject to verification and certain legal limitations.</w:t>
      </w:r>
    </w:p>
    <w:p w14:paraId="36C500F8" w14:textId="77777777" w:rsidR="00463700" w:rsidRPr="00463700" w:rsidRDefault="00463700" w:rsidP="00463700">
      <w:r w:rsidRPr="00463700">
        <w:pict w14:anchorId="499487A0">
          <v:rect id="_x0000_i1099" style="width:0;height:1.5pt" o:hralign="center" o:hrstd="t" o:hr="t" fillcolor="#a0a0a0" stroked="f"/>
        </w:pict>
      </w:r>
    </w:p>
    <w:p w14:paraId="289D2732" w14:textId="77777777" w:rsidR="00B17A5E" w:rsidRDefault="00B17A5E" w:rsidP="00463700">
      <w:pPr>
        <w:rPr>
          <w:b/>
          <w:bCs/>
        </w:rPr>
      </w:pPr>
    </w:p>
    <w:p w14:paraId="768A87BC" w14:textId="77777777" w:rsidR="00B17A5E" w:rsidRDefault="00B17A5E" w:rsidP="00463700">
      <w:pPr>
        <w:rPr>
          <w:b/>
          <w:bCs/>
        </w:rPr>
      </w:pPr>
    </w:p>
    <w:p w14:paraId="2434BC0B" w14:textId="77777777" w:rsidR="00B17A5E" w:rsidRDefault="00B17A5E" w:rsidP="00463700">
      <w:pPr>
        <w:rPr>
          <w:b/>
          <w:bCs/>
        </w:rPr>
      </w:pPr>
    </w:p>
    <w:p w14:paraId="33C9E195" w14:textId="77777777" w:rsidR="00B17A5E" w:rsidRDefault="00B17A5E" w:rsidP="00463700">
      <w:pPr>
        <w:rPr>
          <w:b/>
          <w:bCs/>
        </w:rPr>
      </w:pPr>
    </w:p>
    <w:p w14:paraId="3EC2F745" w14:textId="161EB9C8" w:rsidR="00463700" w:rsidRPr="00463700" w:rsidRDefault="00463700" w:rsidP="00463700">
      <w:pPr>
        <w:rPr>
          <w:b/>
          <w:bCs/>
        </w:rPr>
      </w:pPr>
      <w:r w:rsidRPr="00463700">
        <w:rPr>
          <w:b/>
          <w:bCs/>
        </w:rPr>
        <w:t>9. Exercising Your Rights</w:t>
      </w:r>
    </w:p>
    <w:p w14:paraId="0B68A422" w14:textId="6A17EAEB" w:rsidR="00B17A5E" w:rsidRPr="00B17A5E" w:rsidRDefault="00463700" w:rsidP="00463700">
      <w:r w:rsidRPr="00463700">
        <w:t>Requests regarding applicant personal information may be submitted by contacting:</w:t>
      </w:r>
    </w:p>
    <w:p w14:paraId="64AF2F01" w14:textId="2BCDA611" w:rsidR="00463700" w:rsidRDefault="00463700" w:rsidP="00463700">
      <w:r w:rsidRPr="00463700">
        <w:rPr>
          <w:b/>
          <w:bCs/>
        </w:rPr>
        <w:t>TCB Industrial, Inc.</w:t>
      </w:r>
      <w:r w:rsidRPr="00463700">
        <w:br/>
        <w:t>Human Resources Department</w:t>
      </w:r>
      <w:r w:rsidRPr="00463700">
        <w:br/>
        <w:t>2955 Farrar Ave.</w:t>
      </w:r>
      <w:r w:rsidRPr="00463700">
        <w:br/>
        <w:t>Modesto, CA 95354</w:t>
      </w:r>
    </w:p>
    <w:p w14:paraId="2B5730BC" w14:textId="2A073469" w:rsidR="00B17A5E" w:rsidRPr="00463700" w:rsidRDefault="00B17A5E" w:rsidP="00463700">
      <w:r>
        <w:t>(209)-</w:t>
      </w:r>
      <w:r w:rsidR="004A645E">
        <w:t>571-0569</w:t>
      </w:r>
    </w:p>
    <w:p w14:paraId="2FAB1500" w14:textId="77777777" w:rsidR="00463700" w:rsidRPr="00463700" w:rsidRDefault="00463700" w:rsidP="00463700">
      <w:r w:rsidRPr="00463700">
        <w:pict w14:anchorId="6223F3DE">
          <v:rect id="_x0000_i1100" style="width:0;height:1.5pt" o:hralign="center" o:hrstd="t" o:hr="t" fillcolor="#a0a0a0" stroked="f"/>
        </w:pict>
      </w:r>
    </w:p>
    <w:p w14:paraId="51518075" w14:textId="77777777" w:rsidR="00463700" w:rsidRPr="00463700" w:rsidRDefault="00463700" w:rsidP="00463700">
      <w:pPr>
        <w:rPr>
          <w:b/>
          <w:bCs/>
        </w:rPr>
      </w:pPr>
      <w:r w:rsidRPr="00463700">
        <w:rPr>
          <w:b/>
          <w:bCs/>
        </w:rPr>
        <w:t>10. Policy Updates</w:t>
      </w:r>
    </w:p>
    <w:p w14:paraId="3EB9F214" w14:textId="77777777" w:rsidR="00463700" w:rsidRPr="00463700" w:rsidRDefault="00463700" w:rsidP="00463700">
      <w:r w:rsidRPr="00463700">
        <w:t>TCB Industrial, Inc. may update this Applicant Privacy Policy from time to time. Any changes will be posted on our website with an updated effective date.</w:t>
      </w:r>
    </w:p>
    <w:p w14:paraId="7E88C07B" w14:textId="7BCBA540" w:rsidR="00463700" w:rsidRPr="00463700" w:rsidRDefault="00463700" w:rsidP="00463700"/>
    <w:p w14:paraId="3B36551E" w14:textId="77777777" w:rsidR="009621B5" w:rsidRDefault="009621B5"/>
    <w:sectPr w:rsidR="009621B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A5B9" w14:textId="77777777" w:rsidR="00EA6025" w:rsidRDefault="00EA6025" w:rsidP="009621B5">
      <w:pPr>
        <w:spacing w:after="0" w:line="240" w:lineRule="auto"/>
      </w:pPr>
      <w:r>
        <w:separator/>
      </w:r>
    </w:p>
  </w:endnote>
  <w:endnote w:type="continuationSeparator" w:id="0">
    <w:p w14:paraId="589473DB" w14:textId="77777777" w:rsidR="00EA6025" w:rsidRDefault="00EA6025" w:rsidP="0096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53E2" w14:textId="77777777" w:rsidR="00EA6025" w:rsidRDefault="00EA6025" w:rsidP="009621B5">
      <w:pPr>
        <w:spacing w:after="0" w:line="240" w:lineRule="auto"/>
      </w:pPr>
      <w:r>
        <w:separator/>
      </w:r>
    </w:p>
  </w:footnote>
  <w:footnote w:type="continuationSeparator" w:id="0">
    <w:p w14:paraId="74613C21" w14:textId="77777777" w:rsidR="00EA6025" w:rsidRDefault="00EA6025" w:rsidP="0096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A6D" w14:textId="7CDEFC4A" w:rsidR="009621B5" w:rsidRDefault="009621B5">
    <w:pPr>
      <w:pStyle w:val="Header"/>
    </w:pPr>
    <w:r>
      <w:rPr>
        <w:noProof/>
      </w:rPr>
      <w:drawing>
        <wp:inline distT="0" distB="0" distL="0" distR="0" wp14:anchorId="02488A8A" wp14:editId="3E3B1D47">
          <wp:extent cx="2153389" cy="1114425"/>
          <wp:effectExtent l="0" t="0" r="0" b="0"/>
          <wp:docPr id="97149334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93347"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277" cy="11195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38F9"/>
    <w:multiLevelType w:val="multilevel"/>
    <w:tmpl w:val="EF5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80541"/>
    <w:multiLevelType w:val="multilevel"/>
    <w:tmpl w:val="7C5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F1432"/>
    <w:multiLevelType w:val="multilevel"/>
    <w:tmpl w:val="F3DA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65428"/>
    <w:multiLevelType w:val="multilevel"/>
    <w:tmpl w:val="B4E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188579">
    <w:abstractNumId w:val="2"/>
  </w:num>
  <w:num w:numId="2" w16cid:durableId="75981569">
    <w:abstractNumId w:val="0"/>
  </w:num>
  <w:num w:numId="3" w16cid:durableId="2079398641">
    <w:abstractNumId w:val="3"/>
  </w:num>
  <w:num w:numId="4" w16cid:durableId="6969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B5"/>
    <w:rsid w:val="000E169C"/>
    <w:rsid w:val="00415AFF"/>
    <w:rsid w:val="00463700"/>
    <w:rsid w:val="004A645E"/>
    <w:rsid w:val="0057064B"/>
    <w:rsid w:val="00944B1E"/>
    <w:rsid w:val="009621B5"/>
    <w:rsid w:val="009C4E2F"/>
    <w:rsid w:val="00B015BF"/>
    <w:rsid w:val="00B17A5E"/>
    <w:rsid w:val="00D167A7"/>
    <w:rsid w:val="00EA6025"/>
    <w:rsid w:val="00EC4B3C"/>
    <w:rsid w:val="00FB6454"/>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CDB8"/>
  <w15:chartTrackingRefBased/>
  <w15:docId w15:val="{23BEDFA6-1F5A-4638-A031-B5EB7CC2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1B5"/>
    <w:rPr>
      <w:rFonts w:eastAsiaTheme="majorEastAsia" w:cstheme="majorBidi"/>
      <w:color w:val="272727" w:themeColor="text1" w:themeTint="D8"/>
    </w:rPr>
  </w:style>
  <w:style w:type="paragraph" w:styleId="Title">
    <w:name w:val="Title"/>
    <w:basedOn w:val="Normal"/>
    <w:next w:val="Normal"/>
    <w:link w:val="TitleChar"/>
    <w:uiPriority w:val="10"/>
    <w:qFormat/>
    <w:rsid w:val="0096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1B5"/>
    <w:pPr>
      <w:spacing w:before="160"/>
      <w:jc w:val="center"/>
    </w:pPr>
    <w:rPr>
      <w:i/>
      <w:iCs/>
      <w:color w:val="404040" w:themeColor="text1" w:themeTint="BF"/>
    </w:rPr>
  </w:style>
  <w:style w:type="character" w:customStyle="1" w:styleId="QuoteChar">
    <w:name w:val="Quote Char"/>
    <w:basedOn w:val="DefaultParagraphFont"/>
    <w:link w:val="Quote"/>
    <w:uiPriority w:val="29"/>
    <w:rsid w:val="009621B5"/>
    <w:rPr>
      <w:i/>
      <w:iCs/>
      <w:color w:val="404040" w:themeColor="text1" w:themeTint="BF"/>
    </w:rPr>
  </w:style>
  <w:style w:type="paragraph" w:styleId="ListParagraph">
    <w:name w:val="List Paragraph"/>
    <w:basedOn w:val="Normal"/>
    <w:uiPriority w:val="34"/>
    <w:qFormat/>
    <w:rsid w:val="009621B5"/>
    <w:pPr>
      <w:ind w:left="720"/>
      <w:contextualSpacing/>
    </w:pPr>
  </w:style>
  <w:style w:type="character" w:styleId="IntenseEmphasis">
    <w:name w:val="Intense Emphasis"/>
    <w:basedOn w:val="DefaultParagraphFont"/>
    <w:uiPriority w:val="21"/>
    <w:qFormat/>
    <w:rsid w:val="009621B5"/>
    <w:rPr>
      <w:i/>
      <w:iCs/>
      <w:color w:val="0F4761" w:themeColor="accent1" w:themeShade="BF"/>
    </w:rPr>
  </w:style>
  <w:style w:type="paragraph" w:styleId="IntenseQuote">
    <w:name w:val="Intense Quote"/>
    <w:basedOn w:val="Normal"/>
    <w:next w:val="Normal"/>
    <w:link w:val="IntenseQuoteChar"/>
    <w:uiPriority w:val="30"/>
    <w:qFormat/>
    <w:rsid w:val="0096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1B5"/>
    <w:rPr>
      <w:i/>
      <w:iCs/>
      <w:color w:val="0F4761" w:themeColor="accent1" w:themeShade="BF"/>
    </w:rPr>
  </w:style>
  <w:style w:type="character" w:styleId="IntenseReference">
    <w:name w:val="Intense Reference"/>
    <w:basedOn w:val="DefaultParagraphFont"/>
    <w:uiPriority w:val="32"/>
    <w:qFormat/>
    <w:rsid w:val="009621B5"/>
    <w:rPr>
      <w:b/>
      <w:bCs/>
      <w:smallCaps/>
      <w:color w:val="0F4761" w:themeColor="accent1" w:themeShade="BF"/>
      <w:spacing w:val="5"/>
    </w:rPr>
  </w:style>
  <w:style w:type="paragraph" w:styleId="Header">
    <w:name w:val="header"/>
    <w:basedOn w:val="Normal"/>
    <w:link w:val="HeaderChar"/>
    <w:uiPriority w:val="99"/>
    <w:unhideWhenUsed/>
    <w:rsid w:val="00962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B5"/>
  </w:style>
  <w:style w:type="paragraph" w:styleId="Footer">
    <w:name w:val="footer"/>
    <w:basedOn w:val="Normal"/>
    <w:link w:val="FooterChar"/>
    <w:uiPriority w:val="99"/>
    <w:unhideWhenUsed/>
    <w:rsid w:val="00962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ef568b-955b-44cc-b0e3-5e5dd52b4f59">
      <Terms xmlns="http://schemas.microsoft.com/office/infopath/2007/PartnerControls"/>
    </lcf76f155ced4ddcb4097134ff3c332f>
    <TaxCatchAll xmlns="395cae73-152e-41cc-b0a1-e4b0876ab3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E06BD89329CC479C0ABE06AF7CCF07" ma:contentTypeVersion="15" ma:contentTypeDescription="Create a new document." ma:contentTypeScope="" ma:versionID="cac56b551bd0b619859e6f7bef49a72e">
  <xsd:schema xmlns:xsd="http://www.w3.org/2001/XMLSchema" xmlns:xs="http://www.w3.org/2001/XMLSchema" xmlns:p="http://schemas.microsoft.com/office/2006/metadata/properties" xmlns:ns2="32ef568b-955b-44cc-b0e3-5e5dd52b4f59" xmlns:ns3="395cae73-152e-41cc-b0a1-e4b0876ab38a" targetNamespace="http://schemas.microsoft.com/office/2006/metadata/properties" ma:root="true" ma:fieldsID="f343902ddd015d4dcb7dbb477fe868be" ns2:_="" ns3:_="">
    <xsd:import namespace="32ef568b-955b-44cc-b0e3-5e5dd52b4f59"/>
    <xsd:import namespace="395cae73-152e-41cc-b0a1-e4b0876ab3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f568b-955b-44cc-b0e3-5e5dd52b4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7e7695-f945-47ca-b04a-b6a4e55d9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cae73-152e-41cc-b0a1-e4b0876ab38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4beb9-b1d5-4622-a785-8f814ffb9959}" ma:internalName="TaxCatchAll" ma:showField="CatchAllData" ma:web="395cae73-152e-41cc-b0a1-e4b0876ab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B916F-BF42-4F39-AD7F-E202D33FFE2A}">
  <ds:schemaRefs>
    <ds:schemaRef ds:uri="http://schemas.microsoft.com/office/2006/metadata/properties"/>
    <ds:schemaRef ds:uri="http://schemas.microsoft.com/office/infopath/2007/PartnerControls"/>
    <ds:schemaRef ds:uri="32ef568b-955b-44cc-b0e3-5e5dd52b4f59"/>
    <ds:schemaRef ds:uri="395cae73-152e-41cc-b0a1-e4b0876ab38a"/>
  </ds:schemaRefs>
</ds:datastoreItem>
</file>

<file path=customXml/itemProps2.xml><?xml version="1.0" encoding="utf-8"?>
<ds:datastoreItem xmlns:ds="http://schemas.openxmlformats.org/officeDocument/2006/customXml" ds:itemID="{B3CC8F5F-4F9C-449A-B829-52BDA09F7397}">
  <ds:schemaRefs>
    <ds:schemaRef ds:uri="http://schemas.openxmlformats.org/officeDocument/2006/bibliography"/>
  </ds:schemaRefs>
</ds:datastoreItem>
</file>

<file path=customXml/itemProps3.xml><?xml version="1.0" encoding="utf-8"?>
<ds:datastoreItem xmlns:ds="http://schemas.openxmlformats.org/officeDocument/2006/customXml" ds:itemID="{D7703F50-0573-4DCA-A894-D65729924B95}">
  <ds:schemaRefs>
    <ds:schemaRef ds:uri="http://schemas.microsoft.com/sharepoint/v3/contenttype/forms"/>
  </ds:schemaRefs>
</ds:datastoreItem>
</file>

<file path=customXml/itemProps4.xml><?xml version="1.0" encoding="utf-8"?>
<ds:datastoreItem xmlns:ds="http://schemas.openxmlformats.org/officeDocument/2006/customXml" ds:itemID="{7FEC3D2C-F28A-4479-8EE1-D7043860D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f568b-955b-44cc-b0e3-5e5dd52b4f59"/>
    <ds:schemaRef ds:uri="395cae73-152e-41cc-b0a1-e4b0876ab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586</Words>
  <Characters>3936</Characters>
  <Application>Microsoft Office Word</Application>
  <DocSecurity>0</DocSecurity>
  <Lines>70</Lines>
  <Paragraphs>20</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Raybourn</dc:creator>
  <cp:keywords/>
  <dc:description/>
  <cp:lastModifiedBy>Kian Raybourn</cp:lastModifiedBy>
  <cp:revision>8</cp:revision>
  <dcterms:created xsi:type="dcterms:W3CDTF">2025-12-16T14:49:00Z</dcterms:created>
  <dcterms:modified xsi:type="dcterms:W3CDTF">2025-12-16T14:56:00Z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0x010100E5E06BD89329CC479C0ABE06AF7CCF07</vt:lpwstr>
  </property>
  <property fmtid="{D5CDD505-2E9C-101B-9397-08002B2CF9AE}" pid="3" name="MediaServiceImageTags">
    <vt:lpwstr/>
  </property>
</Properties>
</file>